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1A" w:rsidRDefault="00BD4D57" w:rsidP="00BD4D57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</w:pPr>
      <w:r w:rsidRPr="00BD4D57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="005D581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</w:t>
      </w:r>
      <w:r w:rsidRPr="00BD4D57">
        <w:rPr>
          <w:rFonts w:ascii="Times New Roman" w:hAnsi="Times New Roman" w:cs="Times New Roman"/>
          <w:noProof/>
          <w:kern w:val="1"/>
          <w:sz w:val="24"/>
          <w:szCs w:val="24"/>
        </w:rPr>
        <w:drawing>
          <wp:inline distT="0" distB="0" distL="0" distR="0">
            <wp:extent cx="685800" cy="7905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4D57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                           </w:t>
      </w:r>
    </w:p>
    <w:p w:rsidR="00BD4D57" w:rsidRPr="00BD4D57" w:rsidRDefault="00BD4D57" w:rsidP="00BD4D57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BD4D5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АДМИНИСТРАЦИЯ</w:t>
      </w:r>
    </w:p>
    <w:p w:rsidR="00BD4D57" w:rsidRPr="00BD4D57" w:rsidRDefault="00BD4D57" w:rsidP="00BD4D57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BD4D5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МЕДВЕДЕВСКОГО СЕЛЬСКОГО ПОСЕЛЕНИЯ</w:t>
      </w:r>
    </w:p>
    <w:p w:rsidR="00BD4D57" w:rsidRPr="00BD4D57" w:rsidRDefault="00BD4D57" w:rsidP="00BD4D57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BD4D5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ТЕМКИНСКОГО РАЙОНА СМОЛЕНСКОЙ ОБЛАСТИ</w:t>
      </w:r>
    </w:p>
    <w:p w:rsidR="00BD4D57" w:rsidRPr="00BD4D57" w:rsidRDefault="00BD4D57" w:rsidP="00BD4D57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BD4D57" w:rsidRPr="00BD4D57" w:rsidRDefault="00BD4D57" w:rsidP="00BD4D57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proofErr w:type="gramStart"/>
      <w:r w:rsidRPr="00BD4D5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П</w:t>
      </w:r>
      <w:proofErr w:type="gramEnd"/>
      <w:r w:rsidRPr="00BD4D5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О С Т А Н О В Л Е Н И Е</w:t>
      </w:r>
    </w:p>
    <w:p w:rsidR="00BD4D57" w:rsidRPr="00C30334" w:rsidRDefault="00BD4D57" w:rsidP="00BD4D57">
      <w:pPr>
        <w:widowControl w:val="0"/>
        <w:tabs>
          <w:tab w:val="left" w:pos="7965"/>
        </w:tabs>
        <w:suppressAutoHyphens/>
        <w:rPr>
          <w:b/>
          <w:bCs/>
          <w:kern w:val="1"/>
          <w:sz w:val="24"/>
          <w:szCs w:val="24"/>
          <w:lang w:eastAsia="zh-CN"/>
        </w:rPr>
      </w:pPr>
      <w:r w:rsidRPr="00C30334">
        <w:rPr>
          <w:b/>
          <w:bCs/>
          <w:kern w:val="1"/>
          <w:sz w:val="24"/>
          <w:szCs w:val="24"/>
          <w:lang w:eastAsia="zh-CN"/>
        </w:rPr>
        <w:tab/>
      </w:r>
    </w:p>
    <w:p w:rsidR="00BD4D57" w:rsidRPr="00BD4D57" w:rsidRDefault="00BD4D57" w:rsidP="00BD4D57">
      <w:pPr>
        <w:pStyle w:val="a5"/>
        <w:ind w:right="-2"/>
        <w:rPr>
          <w:b/>
          <w:kern w:val="1"/>
          <w:szCs w:val="28"/>
          <w:lang w:eastAsia="zh-CN"/>
        </w:rPr>
      </w:pPr>
      <w:r w:rsidRPr="00FC08E9">
        <w:rPr>
          <w:b/>
          <w:kern w:val="1"/>
          <w:szCs w:val="28"/>
          <w:lang w:eastAsia="zh-CN"/>
        </w:rPr>
        <w:t xml:space="preserve">от </w:t>
      </w:r>
      <w:r w:rsidR="005D581A">
        <w:rPr>
          <w:b/>
          <w:kern w:val="1"/>
          <w:szCs w:val="28"/>
          <w:lang w:eastAsia="zh-CN"/>
        </w:rPr>
        <w:t>09.03.2021</w:t>
      </w:r>
      <w:r w:rsidRPr="00FC08E9">
        <w:rPr>
          <w:b/>
          <w:kern w:val="1"/>
          <w:szCs w:val="28"/>
          <w:lang w:eastAsia="zh-CN"/>
        </w:rPr>
        <w:t xml:space="preserve"> года </w:t>
      </w:r>
      <w:r>
        <w:rPr>
          <w:b/>
          <w:kern w:val="1"/>
          <w:szCs w:val="28"/>
          <w:lang w:eastAsia="zh-CN"/>
        </w:rPr>
        <w:t xml:space="preserve">                 </w:t>
      </w:r>
      <w:r w:rsidR="005D581A">
        <w:rPr>
          <w:b/>
          <w:kern w:val="1"/>
          <w:szCs w:val="28"/>
          <w:lang w:eastAsia="zh-CN"/>
        </w:rPr>
        <w:t xml:space="preserve">    </w:t>
      </w:r>
      <w:r>
        <w:rPr>
          <w:b/>
          <w:kern w:val="1"/>
          <w:szCs w:val="28"/>
          <w:lang w:eastAsia="zh-CN"/>
        </w:rPr>
        <w:t xml:space="preserve">  </w:t>
      </w:r>
      <w:r w:rsidR="004A06C7">
        <w:rPr>
          <w:b/>
          <w:kern w:val="1"/>
          <w:szCs w:val="28"/>
          <w:lang w:eastAsia="zh-CN"/>
        </w:rPr>
        <w:t>№</w:t>
      </w:r>
      <w:r w:rsidR="005D581A">
        <w:rPr>
          <w:b/>
          <w:kern w:val="1"/>
          <w:szCs w:val="28"/>
          <w:lang w:eastAsia="zh-CN"/>
        </w:rPr>
        <w:t>12</w:t>
      </w:r>
    </w:p>
    <w:p w:rsidR="00BD4D57" w:rsidRPr="00BD4D57" w:rsidRDefault="006A3DC8" w:rsidP="00BD4D57">
      <w:pPr>
        <w:shd w:val="clear" w:color="auto" w:fill="FFFFFF"/>
        <w:spacing w:before="100" w:beforeAutospacing="1" w:after="0" w:line="240" w:lineRule="auto"/>
        <w:ind w:right="5669"/>
        <w:jc w:val="both"/>
        <w:rPr>
          <w:rFonts w:ascii="Times New Roman" w:eastAsia="Times New Roman" w:hAnsi="Times New Roman" w:cs="Times New Roman"/>
          <w:color w:val="46586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по противодействию коррупции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2021-2022 годы</w:t>
      </w:r>
    </w:p>
    <w:p w:rsidR="00BD4D57" w:rsidRPr="00BD4D57" w:rsidRDefault="00BD4D57" w:rsidP="00BD4D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65865"/>
          <w:sz w:val="28"/>
          <w:szCs w:val="28"/>
        </w:rPr>
      </w:pPr>
    </w:p>
    <w:p w:rsidR="00BD4D57" w:rsidRPr="00BD4D57" w:rsidRDefault="00BD4D57" w:rsidP="00BD4D5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65865"/>
          <w:sz w:val="28"/>
          <w:szCs w:val="28"/>
        </w:rPr>
      </w:pPr>
      <w:r>
        <w:rPr>
          <w:rFonts w:ascii="Times New Roman" w:eastAsia="Times New Roman" w:hAnsi="Times New Roman" w:cs="Times New Roman"/>
          <w:color w:val="465865"/>
          <w:sz w:val="28"/>
          <w:szCs w:val="28"/>
        </w:rPr>
        <w:t xml:space="preserve">          </w:t>
      </w:r>
      <w:r w:rsidR="006A3DC8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№273-ФЗ от 25.12.2008 года «О противодействии коррупции»</w:t>
      </w:r>
    </w:p>
    <w:p w:rsidR="00BD4D57" w:rsidRPr="00BD4D57" w:rsidRDefault="00BD4D57" w:rsidP="00BD4D5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4D57">
        <w:rPr>
          <w:rFonts w:ascii="Times New Roman" w:eastAsia="Times New Roman" w:hAnsi="Times New Roman" w:cs="Times New Roman"/>
          <w:color w:val="465865"/>
          <w:sz w:val="28"/>
          <w:szCs w:val="28"/>
        </w:rPr>
        <w:t> </w:t>
      </w:r>
      <w:r w:rsidRPr="00BD4D5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BD4D57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Pr="00BD4D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D4D57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Pr="00BD4D57">
        <w:rPr>
          <w:rFonts w:ascii="Times New Roman" w:hAnsi="Times New Roman" w:cs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BD4D5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Pr="00BD4D57">
        <w:rPr>
          <w:rFonts w:ascii="Times New Roman" w:hAnsi="Times New Roman" w:cs="Times New Roman"/>
          <w:b/>
          <w:bCs/>
          <w:sz w:val="28"/>
          <w:szCs w:val="28"/>
        </w:rPr>
        <w:t xml:space="preserve"> о с т а </w:t>
      </w:r>
      <w:proofErr w:type="spellStart"/>
      <w:r w:rsidRPr="00BD4D57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BD4D57">
        <w:rPr>
          <w:rFonts w:ascii="Times New Roman" w:hAnsi="Times New Roman" w:cs="Times New Roman"/>
          <w:b/>
          <w:bCs/>
          <w:sz w:val="28"/>
          <w:szCs w:val="28"/>
        </w:rPr>
        <w:t xml:space="preserve"> о в л я е т:</w:t>
      </w:r>
    </w:p>
    <w:p w:rsidR="006A3DC8" w:rsidRDefault="00BD4D57" w:rsidP="006A3D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65865"/>
          <w:sz w:val="28"/>
          <w:szCs w:val="28"/>
        </w:rPr>
      </w:pPr>
      <w:r>
        <w:rPr>
          <w:rFonts w:ascii="Times New Roman" w:eastAsia="Times New Roman" w:hAnsi="Times New Roman" w:cs="Times New Roman"/>
          <w:color w:val="465865"/>
          <w:sz w:val="28"/>
          <w:szCs w:val="28"/>
        </w:rPr>
        <w:t xml:space="preserve">      </w:t>
      </w:r>
      <w:r w:rsidR="006A3DC8">
        <w:rPr>
          <w:rFonts w:ascii="Times New Roman" w:eastAsia="Times New Roman" w:hAnsi="Times New Roman" w:cs="Times New Roman"/>
          <w:color w:val="465865"/>
          <w:sz w:val="28"/>
          <w:szCs w:val="28"/>
        </w:rPr>
        <w:t xml:space="preserve">   </w:t>
      </w:r>
      <w:r w:rsidR="006A3DC8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противодействию коррупции в Администрации </w:t>
      </w:r>
      <w:proofErr w:type="spellStart"/>
      <w:r w:rsidR="006A3DC8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="006A3D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A3DC8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6A3DC8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2021-2022 годы.</w:t>
      </w:r>
    </w:p>
    <w:p w:rsidR="006A3DC8" w:rsidRPr="006A3DC8" w:rsidRDefault="006A3DC8" w:rsidP="006A3D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65865"/>
          <w:sz w:val="28"/>
          <w:szCs w:val="28"/>
        </w:rPr>
      </w:pPr>
      <w:r>
        <w:rPr>
          <w:rFonts w:ascii="Times New Roman" w:eastAsia="Times New Roman" w:hAnsi="Times New Roman" w:cs="Times New Roman"/>
          <w:color w:val="465865"/>
          <w:sz w:val="28"/>
          <w:szCs w:val="28"/>
        </w:rPr>
        <w:t xml:space="preserve">         </w:t>
      </w:r>
      <w:r w:rsidRPr="006A3DC8">
        <w:rPr>
          <w:rFonts w:ascii="Times New Roman" w:hAnsi="Times New Roman" w:cs="Times New Roman"/>
          <w:sz w:val="28"/>
          <w:szCs w:val="28"/>
        </w:rPr>
        <w:t xml:space="preserve">2. Настоящее постановление обнародовать в соответствии со статьей 40 Устава </w:t>
      </w:r>
      <w:proofErr w:type="spellStart"/>
      <w:r w:rsidRPr="006A3DC8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Pr="006A3D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3DC8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Pr="006A3DC8">
        <w:rPr>
          <w:rFonts w:ascii="Times New Roman" w:hAnsi="Times New Roman" w:cs="Times New Roman"/>
          <w:sz w:val="28"/>
          <w:szCs w:val="28"/>
        </w:rPr>
        <w:t xml:space="preserve"> района Смоленской области и разместить на сайте Администрации муниципального образования «</w:t>
      </w:r>
      <w:proofErr w:type="spellStart"/>
      <w:r w:rsidRPr="006A3DC8"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 w:rsidRPr="006A3DC8">
        <w:rPr>
          <w:rFonts w:ascii="Times New Roman" w:hAnsi="Times New Roman" w:cs="Times New Roman"/>
          <w:sz w:val="28"/>
          <w:szCs w:val="28"/>
        </w:rPr>
        <w:t xml:space="preserve"> район» Смоленской области в информационно – телекоммуникационной сети «Интернет».</w:t>
      </w:r>
    </w:p>
    <w:p w:rsidR="006A3DC8" w:rsidRPr="006A3DC8" w:rsidRDefault="006A3DC8" w:rsidP="006A3DC8">
      <w:pPr>
        <w:pStyle w:val="a5"/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Pr="006A3DC8">
        <w:rPr>
          <w:szCs w:val="28"/>
        </w:rPr>
        <w:t>3. Контроль  исполнения данного постановления  оставляю за собой.</w:t>
      </w:r>
    </w:p>
    <w:p w:rsidR="006A3DC8" w:rsidRPr="006A3DC8" w:rsidRDefault="006A3DC8" w:rsidP="006A3DC8">
      <w:pPr>
        <w:pStyle w:val="a5"/>
        <w:ind w:right="-2"/>
        <w:rPr>
          <w:szCs w:val="28"/>
        </w:rPr>
      </w:pPr>
    </w:p>
    <w:p w:rsidR="006A3DC8" w:rsidRPr="006A3DC8" w:rsidRDefault="006A3DC8" w:rsidP="006A3DC8">
      <w:pPr>
        <w:pStyle w:val="a5"/>
        <w:ind w:right="-2"/>
        <w:rPr>
          <w:szCs w:val="28"/>
        </w:rPr>
      </w:pPr>
    </w:p>
    <w:p w:rsidR="006A3DC8" w:rsidRPr="006A3DC8" w:rsidRDefault="006A3DC8" w:rsidP="006A3DC8">
      <w:pPr>
        <w:pStyle w:val="a5"/>
        <w:ind w:right="-2"/>
        <w:rPr>
          <w:szCs w:val="28"/>
        </w:rPr>
      </w:pPr>
      <w:r w:rsidRPr="006A3DC8">
        <w:rPr>
          <w:szCs w:val="28"/>
        </w:rPr>
        <w:t>Глава муниципального образования</w:t>
      </w:r>
    </w:p>
    <w:p w:rsidR="006A3DC8" w:rsidRPr="006A3DC8" w:rsidRDefault="006A3DC8" w:rsidP="006A3DC8">
      <w:pPr>
        <w:pStyle w:val="a5"/>
        <w:ind w:right="-2"/>
        <w:rPr>
          <w:szCs w:val="28"/>
        </w:rPr>
      </w:pPr>
      <w:proofErr w:type="spellStart"/>
      <w:r w:rsidRPr="006A3DC8">
        <w:rPr>
          <w:szCs w:val="28"/>
        </w:rPr>
        <w:t>Медведевского</w:t>
      </w:r>
      <w:proofErr w:type="spellEnd"/>
      <w:r w:rsidRPr="006A3DC8">
        <w:rPr>
          <w:szCs w:val="28"/>
        </w:rPr>
        <w:t xml:space="preserve"> сельского поселения</w:t>
      </w:r>
    </w:p>
    <w:p w:rsidR="006A3DC8" w:rsidRPr="006A3DC8" w:rsidRDefault="006A3DC8" w:rsidP="006A3DC8">
      <w:pPr>
        <w:pStyle w:val="a5"/>
        <w:ind w:right="-2"/>
        <w:rPr>
          <w:szCs w:val="28"/>
        </w:rPr>
      </w:pPr>
      <w:proofErr w:type="spellStart"/>
      <w:r w:rsidRPr="006A3DC8">
        <w:rPr>
          <w:szCs w:val="28"/>
        </w:rPr>
        <w:t>Темкинского</w:t>
      </w:r>
      <w:proofErr w:type="spellEnd"/>
      <w:r w:rsidRPr="006A3DC8">
        <w:rPr>
          <w:szCs w:val="28"/>
        </w:rPr>
        <w:t xml:space="preserve"> района </w:t>
      </w:r>
    </w:p>
    <w:p w:rsidR="006A3DC8" w:rsidRPr="006A3DC8" w:rsidRDefault="006A3DC8" w:rsidP="006A3DC8">
      <w:pPr>
        <w:pStyle w:val="a5"/>
        <w:ind w:right="-2"/>
        <w:rPr>
          <w:szCs w:val="28"/>
        </w:rPr>
      </w:pPr>
      <w:r w:rsidRPr="006A3DC8">
        <w:rPr>
          <w:szCs w:val="28"/>
        </w:rPr>
        <w:t>Смоленской области</w:t>
      </w:r>
      <w:r w:rsidRPr="006A3DC8">
        <w:rPr>
          <w:szCs w:val="28"/>
        </w:rPr>
        <w:tab/>
        <w:t xml:space="preserve">    </w:t>
      </w:r>
      <w:r w:rsidRPr="006A3DC8">
        <w:rPr>
          <w:szCs w:val="28"/>
        </w:rPr>
        <w:tab/>
      </w:r>
      <w:r w:rsidRPr="006A3DC8">
        <w:rPr>
          <w:szCs w:val="28"/>
        </w:rPr>
        <w:tab/>
      </w:r>
      <w:r w:rsidRPr="006A3DC8">
        <w:rPr>
          <w:b/>
          <w:szCs w:val="28"/>
        </w:rPr>
        <w:t xml:space="preserve">                                              В.П.Потапов</w:t>
      </w:r>
    </w:p>
    <w:p w:rsidR="006A3DC8" w:rsidRPr="006A3DC8" w:rsidRDefault="006A3DC8" w:rsidP="006A3DC8">
      <w:pPr>
        <w:pStyle w:val="a5"/>
        <w:tabs>
          <w:tab w:val="left" w:pos="7710"/>
        </w:tabs>
        <w:ind w:right="-2"/>
        <w:rPr>
          <w:szCs w:val="28"/>
        </w:rPr>
      </w:pPr>
    </w:p>
    <w:p w:rsidR="00BD4D57" w:rsidRPr="00BD4D57" w:rsidRDefault="00BD4D57" w:rsidP="006A3DC8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465865"/>
          <w:sz w:val="18"/>
          <w:szCs w:val="18"/>
        </w:rPr>
      </w:pPr>
      <w:r w:rsidRPr="00BD4D57">
        <w:rPr>
          <w:rFonts w:ascii="Tahoma" w:eastAsia="Times New Roman" w:hAnsi="Tahoma" w:cs="Tahoma"/>
          <w:color w:val="465865"/>
          <w:sz w:val="18"/>
          <w:szCs w:val="18"/>
        </w:rPr>
        <w:t>                                                                                                               </w:t>
      </w:r>
    </w:p>
    <w:p w:rsidR="00BD4D57" w:rsidRPr="00BD4D57" w:rsidRDefault="00BD4D57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65865"/>
          <w:sz w:val="18"/>
          <w:szCs w:val="18"/>
        </w:rPr>
      </w:pPr>
      <w:r w:rsidRPr="00BD4D57">
        <w:rPr>
          <w:rFonts w:ascii="Tahoma" w:eastAsia="Times New Roman" w:hAnsi="Tahoma" w:cs="Tahoma"/>
          <w:color w:val="465865"/>
          <w:sz w:val="18"/>
          <w:szCs w:val="18"/>
        </w:rPr>
        <w:t> </w:t>
      </w:r>
    </w:p>
    <w:p w:rsidR="00BD4D57" w:rsidRPr="00BD4D57" w:rsidRDefault="00BD4D57" w:rsidP="00BD4D5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465865"/>
          <w:sz w:val="18"/>
          <w:szCs w:val="18"/>
        </w:rPr>
      </w:pPr>
      <w:r w:rsidRPr="00BD4D57">
        <w:rPr>
          <w:rFonts w:ascii="Tahoma" w:eastAsia="Times New Roman" w:hAnsi="Tahoma" w:cs="Tahoma"/>
          <w:color w:val="465865"/>
          <w:sz w:val="18"/>
          <w:szCs w:val="18"/>
        </w:rPr>
        <w:t> </w:t>
      </w:r>
    </w:p>
    <w:p w:rsidR="00BD4D57" w:rsidRPr="006A3DC8" w:rsidRDefault="00BD4D57" w:rsidP="006A3D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4D57" w:rsidRPr="00BD4D57" w:rsidRDefault="00BD4D57" w:rsidP="00BD4D57">
      <w:pPr>
        <w:suppressAutoHyphens/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                                                                </w:t>
      </w:r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>УТВЕРЖДЕН</w:t>
      </w:r>
    </w:p>
    <w:p w:rsidR="00BD4D57" w:rsidRPr="00BD4D57" w:rsidRDefault="00BD4D57" w:rsidP="00BD4D57">
      <w:pPr>
        <w:suppressAutoHyphens/>
        <w:spacing w:after="0"/>
        <w:ind w:left="623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BD4D57" w:rsidRPr="00BD4D57" w:rsidRDefault="00BD4D57" w:rsidP="00BD4D57">
      <w:pPr>
        <w:suppressAutoHyphens/>
        <w:spacing w:after="0"/>
        <w:ind w:left="623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>Медведевского</w:t>
      </w:r>
      <w:proofErr w:type="spellEnd"/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сельского поселения </w:t>
      </w:r>
    </w:p>
    <w:p w:rsidR="00BD4D57" w:rsidRPr="00BD4D57" w:rsidRDefault="00BD4D57" w:rsidP="00BD4D57">
      <w:pPr>
        <w:suppressAutoHyphens/>
        <w:spacing w:after="0"/>
        <w:ind w:left="6237"/>
        <w:jc w:val="both"/>
        <w:rPr>
          <w:rFonts w:ascii="Times New Roman" w:eastAsia="Arial" w:hAnsi="Times New Roman" w:cs="Times New Roman"/>
          <w:sz w:val="24"/>
          <w:szCs w:val="24"/>
          <w:u w:val="single"/>
          <w:lang w:eastAsia="ar-SA"/>
        </w:rPr>
      </w:pPr>
      <w:proofErr w:type="spellStart"/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>Темкинского</w:t>
      </w:r>
      <w:proofErr w:type="spellEnd"/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района Смоленской области от </w:t>
      </w:r>
      <w:bookmarkStart w:id="0" w:name="_GoBack"/>
      <w:bookmarkEnd w:id="0"/>
      <w:r w:rsidR="005D581A">
        <w:rPr>
          <w:rFonts w:ascii="Times New Roman" w:eastAsia="Arial" w:hAnsi="Times New Roman" w:cs="Times New Roman"/>
          <w:sz w:val="24"/>
          <w:szCs w:val="24"/>
          <w:lang w:eastAsia="ar-SA"/>
        </w:rPr>
        <w:t>09.03.2021</w:t>
      </w:r>
      <w:r w:rsidRPr="00BD4D5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г. № </w:t>
      </w:r>
      <w:r w:rsidR="005D581A">
        <w:rPr>
          <w:rFonts w:ascii="Times New Roman" w:eastAsia="Arial" w:hAnsi="Times New Roman" w:cs="Times New Roman"/>
          <w:sz w:val="24"/>
          <w:szCs w:val="24"/>
          <w:lang w:eastAsia="ar-SA"/>
        </w:rPr>
        <w:t>12</w:t>
      </w:r>
    </w:p>
    <w:tbl>
      <w:tblPr>
        <w:tblStyle w:val="a9"/>
        <w:tblW w:w="5103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743119" w:rsidRPr="00635082" w:rsidTr="00942FA4">
        <w:tc>
          <w:tcPr>
            <w:tcW w:w="5103" w:type="dxa"/>
          </w:tcPr>
          <w:p w:rsidR="00743119" w:rsidRPr="00635082" w:rsidRDefault="00743119" w:rsidP="00942FA4">
            <w:pPr>
              <w:jc w:val="both"/>
              <w:rPr>
                <w:rFonts w:ascii="Times New Roman" w:eastAsia="Calibri" w:hAnsi="Times New Roman"/>
                <w:spacing w:val="-3"/>
                <w:sz w:val="28"/>
                <w:szCs w:val="28"/>
              </w:rPr>
            </w:pPr>
          </w:p>
        </w:tc>
      </w:tr>
    </w:tbl>
    <w:p w:rsidR="00743119" w:rsidRPr="006D118D" w:rsidRDefault="00743119" w:rsidP="0074311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743119" w:rsidRPr="006D118D" w:rsidRDefault="00743119" w:rsidP="00743119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6D118D">
        <w:rPr>
          <w:rFonts w:ascii="Times New Roman" w:hAnsi="Times New Roman"/>
          <w:b/>
          <w:sz w:val="24"/>
          <w:szCs w:val="24"/>
        </w:rPr>
        <w:t>ПЛАН</w:t>
      </w:r>
    </w:p>
    <w:p w:rsidR="00743119" w:rsidRPr="006D118D" w:rsidRDefault="00743119" w:rsidP="00743119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6D118D">
        <w:rPr>
          <w:rFonts w:ascii="Times New Roman" w:hAnsi="Times New Roman"/>
          <w:b/>
          <w:sz w:val="24"/>
          <w:szCs w:val="24"/>
        </w:rPr>
        <w:t xml:space="preserve">ПРОТИВОДЕЙСТВИЯ КОРРУПЦИИ В </w:t>
      </w:r>
      <w:r>
        <w:rPr>
          <w:rFonts w:ascii="Times New Roman" w:hAnsi="Times New Roman"/>
          <w:b/>
          <w:sz w:val="24"/>
          <w:szCs w:val="24"/>
        </w:rPr>
        <w:t xml:space="preserve">МЕДВЕДЕВСКОМ СЕЛЬСКОМ ПОСЕЛЕНИИ ТЕМКИНСКОГО </w:t>
      </w:r>
      <w:r w:rsidRPr="006D118D">
        <w:rPr>
          <w:rFonts w:ascii="Times New Roman" w:hAnsi="Times New Roman"/>
          <w:b/>
          <w:sz w:val="24"/>
          <w:szCs w:val="24"/>
        </w:rPr>
        <w:t xml:space="preserve">РАЙОНА СМОЛЕНСКОЙ ОБЛАСТИ НА  </w:t>
      </w:r>
      <w:r>
        <w:rPr>
          <w:rFonts w:ascii="Times New Roman" w:hAnsi="Times New Roman"/>
          <w:b/>
          <w:sz w:val="28"/>
          <w:szCs w:val="28"/>
        </w:rPr>
        <w:t>2021 -2022 годы</w:t>
      </w:r>
    </w:p>
    <w:p w:rsidR="00743119" w:rsidRPr="006D118D" w:rsidRDefault="00743119" w:rsidP="00743119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</w:p>
    <w:p w:rsidR="00743119" w:rsidRPr="006D118D" w:rsidRDefault="00743119" w:rsidP="00743119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0"/>
        </w:rPr>
      </w:pPr>
      <w:r w:rsidRPr="006D118D">
        <w:rPr>
          <w:rFonts w:ascii="Times New Roman" w:hAnsi="Times New Roman"/>
          <w:b/>
          <w:sz w:val="28"/>
          <w:szCs w:val="20"/>
        </w:rPr>
        <w:t>1. Введение</w:t>
      </w:r>
    </w:p>
    <w:p w:rsidR="00743119" w:rsidRPr="006D118D" w:rsidRDefault="00743119" w:rsidP="00743119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0"/>
        </w:rPr>
      </w:pPr>
    </w:p>
    <w:p w:rsidR="00743119" w:rsidRPr="002464AB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П</w:t>
      </w:r>
      <w:r>
        <w:rPr>
          <w:rFonts w:ascii="Times New Roman" w:hAnsi="Times New Roman"/>
          <w:sz w:val="28"/>
          <w:szCs w:val="20"/>
        </w:rPr>
        <w:t xml:space="preserve">лан противодействия коррупции в </w:t>
      </w:r>
      <w:proofErr w:type="spellStart"/>
      <w:r>
        <w:rPr>
          <w:rFonts w:ascii="Times New Roman" w:hAnsi="Times New Roman"/>
          <w:sz w:val="28"/>
          <w:szCs w:val="20"/>
        </w:rPr>
        <w:t>Медведевском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  <w:szCs w:val="20"/>
        </w:rPr>
        <w:t>Темкинского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р</w:t>
      </w:r>
      <w:r>
        <w:rPr>
          <w:rFonts w:ascii="Times New Roman" w:hAnsi="Times New Roman"/>
          <w:sz w:val="28"/>
          <w:szCs w:val="20"/>
        </w:rPr>
        <w:t>айона Смоленской области на 2021 - 2022</w:t>
      </w:r>
      <w:r w:rsidRPr="006D118D">
        <w:rPr>
          <w:rFonts w:ascii="Times New Roman" w:hAnsi="Times New Roman"/>
          <w:sz w:val="28"/>
          <w:szCs w:val="20"/>
        </w:rPr>
        <w:t xml:space="preserve"> год</w:t>
      </w:r>
      <w:r>
        <w:rPr>
          <w:rFonts w:ascii="Times New Roman" w:hAnsi="Times New Roman"/>
          <w:sz w:val="28"/>
          <w:szCs w:val="20"/>
        </w:rPr>
        <w:t>ы</w:t>
      </w:r>
      <w:r w:rsidRPr="006D118D">
        <w:rPr>
          <w:rFonts w:ascii="Times New Roman" w:hAnsi="Times New Roman"/>
          <w:sz w:val="28"/>
          <w:szCs w:val="20"/>
        </w:rPr>
        <w:t xml:space="preserve"> (далее - План) являетс</w:t>
      </w:r>
      <w:r>
        <w:rPr>
          <w:rFonts w:ascii="Times New Roman" w:hAnsi="Times New Roman"/>
          <w:sz w:val="28"/>
          <w:szCs w:val="20"/>
        </w:rPr>
        <w:t xml:space="preserve">я важным этапом в формировании </w:t>
      </w:r>
      <w:proofErr w:type="spellStart"/>
      <w:r w:rsidRPr="006D118D">
        <w:rPr>
          <w:rFonts w:ascii="Times New Roman" w:hAnsi="Times New Roman"/>
          <w:sz w:val="28"/>
          <w:szCs w:val="20"/>
        </w:rPr>
        <w:t>антикоррупционной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политики. Проведение </w:t>
      </w:r>
      <w:proofErr w:type="spellStart"/>
      <w:r w:rsidRPr="006D118D">
        <w:rPr>
          <w:rFonts w:ascii="Times New Roman" w:hAnsi="Times New Roman"/>
          <w:sz w:val="28"/>
          <w:szCs w:val="20"/>
        </w:rPr>
        <w:t>антикоррупционных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мероприятий в Администрации </w:t>
      </w:r>
      <w:proofErr w:type="spellStart"/>
      <w:r>
        <w:rPr>
          <w:rFonts w:ascii="Times New Roman" w:hAnsi="Times New Roman"/>
          <w:sz w:val="28"/>
          <w:szCs w:val="20"/>
        </w:rPr>
        <w:t>Медведевского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0"/>
        </w:rPr>
        <w:t>Темкинского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района Смоленской области (далее – Администрация сельского поселения) направлено на устранение причин и условий, порождающих коррупцию, а также на повышение эффективности местного самоуправления.</w:t>
      </w: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  <w:r w:rsidRPr="006D118D">
        <w:rPr>
          <w:rFonts w:ascii="Times New Roman" w:hAnsi="Times New Roman"/>
          <w:b/>
          <w:sz w:val="28"/>
          <w:szCs w:val="20"/>
        </w:rPr>
        <w:t>2. Цели и задачи плана</w:t>
      </w: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2.1. Целями плана являются: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повышение эффективности Администрации сельского поселения и общества в решении вопросов местного значения;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исключение проявления коррупции при исполнении Администрацией сельского поселения своих функций и предоставления услуг гражданам и организациям;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устранение причин, создающих условия для коррупции в Администрации сельского поселения.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2.2. Задачами плана являются: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 xml:space="preserve">- противодействие условиям, </w:t>
      </w:r>
      <w:proofErr w:type="gramStart"/>
      <w:r w:rsidRPr="006D118D">
        <w:rPr>
          <w:rFonts w:ascii="Times New Roman" w:hAnsi="Times New Roman"/>
          <w:sz w:val="28"/>
          <w:szCs w:val="20"/>
        </w:rPr>
        <w:t>порождающих</w:t>
      </w:r>
      <w:proofErr w:type="gramEnd"/>
      <w:r w:rsidRPr="006D118D">
        <w:rPr>
          <w:rFonts w:ascii="Times New Roman" w:hAnsi="Times New Roman"/>
          <w:sz w:val="28"/>
          <w:szCs w:val="20"/>
        </w:rPr>
        <w:t xml:space="preserve"> коррупцию: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- </w:t>
      </w:r>
      <w:r w:rsidRPr="006D118D">
        <w:rPr>
          <w:rFonts w:ascii="Times New Roman" w:hAnsi="Times New Roman"/>
          <w:sz w:val="28"/>
          <w:szCs w:val="20"/>
        </w:rPr>
        <w:t>повышение риска коррупционных действий и потерь от их совершения для должностных лиц;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увеличение выгод от действий в рамках законодательства и в соответствии с общественными интересами для должностных лиц;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 xml:space="preserve">- формирование </w:t>
      </w:r>
      <w:proofErr w:type="spellStart"/>
      <w:r w:rsidRPr="006D118D">
        <w:rPr>
          <w:rFonts w:ascii="Times New Roman" w:hAnsi="Times New Roman"/>
          <w:sz w:val="28"/>
          <w:szCs w:val="20"/>
        </w:rPr>
        <w:t>антикоррупционного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общественного сознания, характеризующегося нетерпимостью муниципальных служащих, граждан и организаций к коррупционным действиям;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предупреждение коррупционных правонарушений;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обеспечение ответственности за коррупционные правонарушения в случаях, предусмотренных законодательством Российской Федерации и нормативными правовыми актами Смоленской области;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 xml:space="preserve">- мониторинг коррупционных факторов и эффективности мер </w:t>
      </w:r>
      <w:proofErr w:type="spellStart"/>
      <w:r w:rsidRPr="006D118D">
        <w:rPr>
          <w:rFonts w:ascii="Times New Roman" w:hAnsi="Times New Roman"/>
          <w:sz w:val="28"/>
          <w:szCs w:val="20"/>
        </w:rPr>
        <w:t>антикоррупционной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политики;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 xml:space="preserve">- вовлечение гражданского общества в реализацию </w:t>
      </w:r>
      <w:proofErr w:type="spellStart"/>
      <w:r w:rsidRPr="006D118D">
        <w:rPr>
          <w:rFonts w:ascii="Times New Roman" w:hAnsi="Times New Roman"/>
          <w:sz w:val="28"/>
          <w:szCs w:val="20"/>
        </w:rPr>
        <w:t>антикоррупционной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политики;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lastRenderedPageBreak/>
        <w:t>- содействие реализации прав граждан и организации на доступ к информации о фактах коррупции и коррупционных факторах, а также на их свободное освещение в средствах массовой информации.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  <w:r w:rsidRPr="006D118D">
        <w:rPr>
          <w:rFonts w:ascii="Times New Roman" w:hAnsi="Times New Roman"/>
          <w:b/>
          <w:sz w:val="28"/>
          <w:szCs w:val="20"/>
        </w:rPr>
        <w:t>3. Основные мероприятия плана</w:t>
      </w: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3.1. Основными мероприятиями плана являются: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совершенствование организации деятельности по размещению муниципальных заказов;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анализ должностных обязанностей муниципальных служащих, исполнение которых в наибольшей мере подвержено риску коррупционных проявлений;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формирование системы мер дополнительного стимулирования для муниципальных служащих, исполняющих должностные обязанности, в наибольшей мере подверженные риску коррупционных проявлений;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внедрение механизмов дополнительного внутреннего контроля деятельности муниципальных служащих, исполняющих должностные обязанности, в наибольшей мере подверженные риску коррупционных проявлений, в том числе применение технических средств контроля исполнения ими должностных обязанностей;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установление системы обратной связи с получателями услуг;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формирование нетерпимого отношения к проявлениям коррупции со стороны муниципальных служащих, граждан и организаций;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внедрение и развитие информационно-коммуникационных технологий в деятельность Администрации сельского поселения, позволяющих сократить имеющиеся причины и условия, порождающие коррупцию;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обеспечение доступа граждан и организаций к информации о деятельности Администрации сельского поселения;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анализ заявлений и обращений граждан на предмет наличия информации о фактах коррупции со стороны лиц, замещающих муниципальные должности в Администрации сельского поселения;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информирование граждан через средства массовой информации о деятельности Администрации сельского поселения по реализации мероприятий, направленных на противодействие коррупции.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3.2. В Администрации сельского поселения должны проводиться мероприятия по этическому образованию муниципальных служащих. Их основная задача – разъяснение муниципальным служащим основных положений международного, федерального и республиканского законодательства по вопросам противодействию коррупции, юридической ответственности за коррупцию, разъяснение ситуаций конфликта интересов и механизмов его преодоления.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3.3. Одним из ключевых мер по предупреждению коррупции является обеспечение доступа граждан, юридических и общественных организаций к информации о деятельности Администрации сельского поселения.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b/>
          <w:sz w:val="24"/>
          <w:szCs w:val="24"/>
        </w:rPr>
      </w:pPr>
      <w:r w:rsidRPr="006D118D">
        <w:rPr>
          <w:rFonts w:ascii="Times New Roman" w:hAnsi="Times New Roman"/>
          <w:sz w:val="28"/>
          <w:szCs w:val="20"/>
        </w:rPr>
        <w:t xml:space="preserve"> 3.4. При реализации основных мероприятий плана противодействия коррупции Администрация сельского поселения и ее должностные лица должны руководствоваться прилагаемым Планом мероприятий по противодействию коррупции в </w:t>
      </w:r>
      <w:proofErr w:type="spellStart"/>
      <w:r>
        <w:rPr>
          <w:rFonts w:ascii="Times New Roman" w:hAnsi="Times New Roman"/>
          <w:sz w:val="28"/>
          <w:szCs w:val="20"/>
        </w:rPr>
        <w:t>Медведевском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  <w:szCs w:val="20"/>
        </w:rPr>
        <w:t>Темкинского</w:t>
      </w:r>
      <w:proofErr w:type="spellEnd"/>
      <w:r>
        <w:rPr>
          <w:rFonts w:ascii="Times New Roman" w:hAnsi="Times New Roman"/>
          <w:sz w:val="28"/>
          <w:szCs w:val="20"/>
        </w:rPr>
        <w:t xml:space="preserve"> района Смоленской области </w:t>
      </w:r>
      <w:r w:rsidRPr="006D118D">
        <w:rPr>
          <w:rFonts w:ascii="Times New Roman" w:hAnsi="Times New Roman"/>
          <w:sz w:val="28"/>
          <w:szCs w:val="20"/>
        </w:rPr>
        <w:t xml:space="preserve">муниципальном образовании </w:t>
      </w:r>
      <w:r>
        <w:rPr>
          <w:rFonts w:ascii="Times New Roman" w:hAnsi="Times New Roman"/>
          <w:sz w:val="28"/>
          <w:szCs w:val="20"/>
        </w:rPr>
        <w:t>на 2021 – 2022</w:t>
      </w:r>
      <w:r w:rsidRPr="006D118D">
        <w:rPr>
          <w:rFonts w:ascii="Times New Roman" w:hAnsi="Times New Roman"/>
          <w:sz w:val="28"/>
          <w:szCs w:val="20"/>
        </w:rPr>
        <w:t xml:space="preserve"> год</w:t>
      </w:r>
      <w:r>
        <w:rPr>
          <w:rFonts w:ascii="Times New Roman" w:hAnsi="Times New Roman"/>
          <w:sz w:val="28"/>
          <w:szCs w:val="20"/>
        </w:rPr>
        <w:t>ы</w:t>
      </w:r>
      <w:r w:rsidRPr="006D118D">
        <w:rPr>
          <w:rFonts w:ascii="Times New Roman" w:hAnsi="Times New Roman"/>
          <w:sz w:val="28"/>
          <w:szCs w:val="20"/>
        </w:rPr>
        <w:t>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  <w:r w:rsidRPr="006D118D">
        <w:rPr>
          <w:rFonts w:ascii="Times New Roman" w:hAnsi="Times New Roman"/>
          <w:b/>
          <w:sz w:val="28"/>
          <w:szCs w:val="20"/>
        </w:rPr>
        <w:t>4. Контроль реализации плана</w:t>
      </w: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 xml:space="preserve">4.1. Глава муниципального образования </w:t>
      </w:r>
      <w:proofErr w:type="spellStart"/>
      <w:r>
        <w:rPr>
          <w:rFonts w:ascii="Times New Roman" w:hAnsi="Times New Roman"/>
          <w:sz w:val="28"/>
          <w:szCs w:val="20"/>
        </w:rPr>
        <w:t>Медведевского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сельско</w:t>
      </w:r>
      <w:r>
        <w:rPr>
          <w:rFonts w:ascii="Times New Roman" w:hAnsi="Times New Roman"/>
          <w:sz w:val="28"/>
          <w:szCs w:val="20"/>
        </w:rPr>
        <w:t>го</w:t>
      </w:r>
      <w:r w:rsidRPr="006D118D">
        <w:rPr>
          <w:rFonts w:ascii="Times New Roman" w:hAnsi="Times New Roman"/>
          <w:sz w:val="28"/>
          <w:szCs w:val="20"/>
        </w:rPr>
        <w:t xml:space="preserve"> поселени</w:t>
      </w:r>
      <w:r>
        <w:rPr>
          <w:rFonts w:ascii="Times New Roman" w:hAnsi="Times New Roman"/>
          <w:sz w:val="28"/>
          <w:szCs w:val="20"/>
        </w:rPr>
        <w:t xml:space="preserve">я </w:t>
      </w:r>
      <w:proofErr w:type="spellStart"/>
      <w:r>
        <w:rPr>
          <w:rFonts w:ascii="Times New Roman" w:hAnsi="Times New Roman"/>
          <w:sz w:val="28"/>
          <w:szCs w:val="20"/>
        </w:rPr>
        <w:t>Темкинского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района Смоленской области обеспечивает </w:t>
      </w:r>
      <w:proofErr w:type="gramStart"/>
      <w:r w:rsidRPr="006D118D">
        <w:rPr>
          <w:rFonts w:ascii="Times New Roman" w:hAnsi="Times New Roman"/>
          <w:sz w:val="28"/>
          <w:szCs w:val="20"/>
        </w:rPr>
        <w:t>контроль за</w:t>
      </w:r>
      <w:proofErr w:type="gramEnd"/>
      <w:r w:rsidRPr="006D118D">
        <w:rPr>
          <w:rFonts w:ascii="Times New Roman" w:hAnsi="Times New Roman"/>
          <w:sz w:val="28"/>
          <w:szCs w:val="20"/>
        </w:rPr>
        <w:t xml:space="preserve"> сроками реализации мероприятий, направленных на противодействие коррупции в </w:t>
      </w:r>
      <w:proofErr w:type="spellStart"/>
      <w:r>
        <w:rPr>
          <w:rFonts w:ascii="Times New Roman" w:hAnsi="Times New Roman"/>
          <w:sz w:val="28"/>
          <w:szCs w:val="20"/>
        </w:rPr>
        <w:t>Медведевском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  <w:szCs w:val="20"/>
        </w:rPr>
        <w:t>Темкинского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района Смоленской области.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4.2. Исполнители мероприятий несут ответственность за качественное и своевременное исполнение мероприятий, предусмотренных планом.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  <w:r w:rsidRPr="006D118D">
        <w:rPr>
          <w:rFonts w:ascii="Times New Roman" w:hAnsi="Times New Roman"/>
          <w:b/>
          <w:sz w:val="28"/>
          <w:szCs w:val="20"/>
        </w:rPr>
        <w:t>5. Ожидаемые результаты реализации плана</w:t>
      </w:r>
    </w:p>
    <w:p w:rsidR="00743119" w:rsidRPr="006D118D" w:rsidRDefault="00743119" w:rsidP="00743119">
      <w:pPr>
        <w:spacing w:after="0" w:line="240" w:lineRule="auto"/>
        <w:ind w:right="-2" w:firstLine="720"/>
        <w:jc w:val="center"/>
        <w:rPr>
          <w:rFonts w:ascii="Times New Roman" w:hAnsi="Times New Roman"/>
          <w:b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5.1. Ожидаемые результаты реализации плана: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снижение уровня коррупции при исполнении своих функций и предоставления услуг Администрацией сельского поселения;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повышение качества и доступности услуг;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уменьшение издержек в сфере бизнеса на преодоление административных барьеров;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укрепление доверия граждан к деятельности Администрации сельского поселения;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формирование нормативной правовой базы по противодействию коррупции в Администрации сельского поселения;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повышение эффективности местного самоуправления.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5.2. Оценка эффективности реализации основных мероприятий Программы будет осуществляться по следующим направлениям: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>- оценка информационной прозрачности деятельности Администрации сельского поселения;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  <w:r w:rsidRPr="006D118D">
        <w:rPr>
          <w:rFonts w:ascii="Times New Roman" w:hAnsi="Times New Roman"/>
          <w:sz w:val="28"/>
          <w:szCs w:val="20"/>
        </w:rPr>
        <w:t xml:space="preserve">- оценка эффективности мер </w:t>
      </w:r>
      <w:proofErr w:type="spellStart"/>
      <w:r w:rsidRPr="006D118D">
        <w:rPr>
          <w:rFonts w:ascii="Times New Roman" w:hAnsi="Times New Roman"/>
          <w:sz w:val="28"/>
          <w:szCs w:val="20"/>
        </w:rPr>
        <w:t>антикоррупционной</w:t>
      </w:r>
      <w:proofErr w:type="spellEnd"/>
      <w:r w:rsidRPr="006D118D">
        <w:rPr>
          <w:rFonts w:ascii="Times New Roman" w:hAnsi="Times New Roman"/>
          <w:sz w:val="28"/>
          <w:szCs w:val="20"/>
        </w:rPr>
        <w:t xml:space="preserve"> политики в Администрации сельского поселения.</w:t>
      </w: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Pr="006D118D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743119" w:rsidRDefault="00743119" w:rsidP="00743119">
      <w:pPr>
        <w:spacing w:after="0" w:line="240" w:lineRule="auto"/>
        <w:ind w:right="-2" w:firstLine="720"/>
        <w:jc w:val="both"/>
        <w:rPr>
          <w:rFonts w:ascii="Times New Roman" w:hAnsi="Times New Roman"/>
          <w:sz w:val="28"/>
          <w:szCs w:val="20"/>
        </w:rPr>
      </w:pPr>
    </w:p>
    <w:p w:rsidR="00BD4D57" w:rsidRDefault="00BD4D57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  <w:r w:rsidRPr="00BD4D57">
        <w:rPr>
          <w:rFonts w:ascii="Tahoma" w:eastAsia="Times New Roman" w:hAnsi="Tahoma" w:cs="Tahoma"/>
          <w:b/>
          <w:bCs/>
          <w:color w:val="465865"/>
          <w:sz w:val="18"/>
        </w:rPr>
        <w:t> </w:t>
      </w:r>
    </w:p>
    <w:p w:rsidR="00743119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</w:p>
    <w:p w:rsidR="00743119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</w:p>
    <w:p w:rsidR="00743119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</w:p>
    <w:p w:rsidR="00743119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</w:p>
    <w:p w:rsidR="00743119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</w:p>
    <w:p w:rsidR="00743119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465865"/>
          <w:sz w:val="18"/>
        </w:rPr>
      </w:pPr>
    </w:p>
    <w:p w:rsidR="00743119" w:rsidRPr="00BD4D57" w:rsidRDefault="00743119" w:rsidP="00BD4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465865"/>
          <w:sz w:val="18"/>
          <w:szCs w:val="18"/>
        </w:rPr>
      </w:pPr>
    </w:p>
    <w:p w:rsidR="00BD4D57" w:rsidRPr="00BD4D57" w:rsidRDefault="00BD4D57" w:rsidP="00BD4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65865"/>
          <w:sz w:val="28"/>
          <w:szCs w:val="28"/>
        </w:rPr>
      </w:pPr>
      <w:r w:rsidRPr="00BD4D57">
        <w:rPr>
          <w:rFonts w:ascii="Times New Roman" w:eastAsia="Times New Roman" w:hAnsi="Times New Roman" w:cs="Times New Roman"/>
          <w:b/>
          <w:bCs/>
          <w:color w:val="465865"/>
          <w:sz w:val="28"/>
          <w:szCs w:val="28"/>
        </w:rPr>
        <w:lastRenderedPageBreak/>
        <w:t> </w:t>
      </w:r>
    </w:p>
    <w:p w:rsidR="006A3DC8" w:rsidRDefault="006A3DC8" w:rsidP="00BD4D5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ПЛАН </w:t>
      </w:r>
    </w:p>
    <w:p w:rsidR="00942FA4" w:rsidRDefault="005D581A" w:rsidP="00942FA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м</w:t>
      </w:r>
      <w:r w:rsidR="006A3DC8">
        <w:rPr>
          <w:rFonts w:ascii="Times New Roman" w:hAnsi="Times New Roman"/>
          <w:sz w:val="28"/>
          <w:szCs w:val="20"/>
        </w:rPr>
        <w:t xml:space="preserve">ероприятий по противодействию коррупции в Администрации </w:t>
      </w:r>
      <w:proofErr w:type="spellStart"/>
      <w:r w:rsidR="006A3DC8">
        <w:rPr>
          <w:rFonts w:ascii="Times New Roman" w:hAnsi="Times New Roman"/>
          <w:sz w:val="28"/>
          <w:szCs w:val="20"/>
        </w:rPr>
        <w:t>Медведевского</w:t>
      </w:r>
      <w:proofErr w:type="spellEnd"/>
      <w:r w:rsidR="006A3DC8">
        <w:rPr>
          <w:rFonts w:ascii="Times New Roman" w:hAnsi="Times New Roman"/>
          <w:sz w:val="28"/>
          <w:szCs w:val="20"/>
        </w:rPr>
        <w:t xml:space="preserve"> сельского поселения </w:t>
      </w:r>
      <w:proofErr w:type="spellStart"/>
      <w:r w:rsidR="006A3DC8">
        <w:rPr>
          <w:rFonts w:ascii="Times New Roman" w:hAnsi="Times New Roman"/>
          <w:sz w:val="28"/>
          <w:szCs w:val="20"/>
        </w:rPr>
        <w:t>Темкинского</w:t>
      </w:r>
      <w:proofErr w:type="spellEnd"/>
      <w:r w:rsidR="006A3DC8">
        <w:rPr>
          <w:rFonts w:ascii="Times New Roman" w:hAnsi="Times New Roman"/>
          <w:sz w:val="28"/>
          <w:szCs w:val="20"/>
        </w:rPr>
        <w:t xml:space="preserve"> района Смоленской области на 2021-2022 годы</w:t>
      </w:r>
    </w:p>
    <w:p w:rsidR="005D581A" w:rsidRPr="00942FA4" w:rsidRDefault="005D581A" w:rsidP="00942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65865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7"/>
        <w:gridCol w:w="4762"/>
        <w:gridCol w:w="1872"/>
        <w:gridCol w:w="2694"/>
      </w:tblGrid>
      <w:tr w:rsidR="00942FA4" w:rsidTr="005D581A">
        <w:trPr>
          <w:trHeight w:val="823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D581A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81A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5D581A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5D581A">
              <w:rPr>
                <w:rFonts w:ascii="Times New Roman" w:hAnsi="Times New Roman"/>
                <w:b/>
              </w:rPr>
              <w:t>/</w:t>
            </w:r>
            <w:proofErr w:type="spellStart"/>
            <w:r w:rsidRPr="005D581A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D581A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81A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D581A" w:rsidRDefault="00942FA4" w:rsidP="005D581A">
            <w:pPr>
              <w:autoSpaceDE w:val="0"/>
              <w:autoSpaceDN w:val="0"/>
              <w:adjustRightInd w:val="0"/>
              <w:ind w:left="96" w:hanging="96"/>
              <w:jc w:val="center"/>
              <w:rPr>
                <w:rFonts w:ascii="Times New Roman" w:hAnsi="Times New Roman"/>
                <w:b/>
              </w:rPr>
            </w:pPr>
            <w:r w:rsidRPr="005D581A">
              <w:rPr>
                <w:rFonts w:ascii="Times New Roman" w:hAnsi="Times New Roman"/>
                <w:b/>
              </w:rPr>
              <w:t>Срок исполнения (годы)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D581A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81A">
              <w:rPr>
                <w:rFonts w:ascii="Times New Roman" w:hAnsi="Times New Roman"/>
                <w:b/>
              </w:rPr>
              <w:t>Ответственные исполнители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404E4F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E4F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правовых и организационных мер, </w:t>
            </w:r>
          </w:p>
          <w:p w:rsidR="00942FA4" w:rsidRPr="00404E4F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04E4F">
              <w:rPr>
                <w:rFonts w:ascii="Times New Roman" w:hAnsi="Times New Roman"/>
                <w:b/>
                <w:sz w:val="24"/>
                <w:szCs w:val="24"/>
              </w:rPr>
              <w:t>направленных</w:t>
            </w:r>
            <w:proofErr w:type="gramEnd"/>
            <w:r w:rsidRPr="00404E4F">
              <w:rPr>
                <w:rFonts w:ascii="Times New Roman" w:hAnsi="Times New Roman"/>
                <w:b/>
                <w:sz w:val="24"/>
                <w:szCs w:val="24"/>
              </w:rPr>
              <w:t xml:space="preserve"> на противодействие коррупции</w:t>
            </w:r>
          </w:p>
        </w:tc>
      </w:tr>
      <w:tr w:rsidR="00942FA4" w:rsidTr="005D581A">
        <w:trPr>
          <w:trHeight w:val="1025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Разработка проектов муниципальных нормативных правовых актов по противодействию коррупции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534A7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8534A7">
              <w:rPr>
                <w:rFonts w:ascii="Times New Roman" w:hAnsi="Times New Roman"/>
                <w:sz w:val="24"/>
                <w:szCs w:val="24"/>
              </w:rPr>
              <w:t xml:space="preserve"> экспертизы нормативных правовых актов и проектов нормативных правовых </w:t>
            </w:r>
            <w:r>
              <w:rPr>
                <w:rFonts w:ascii="Times New Roman" w:hAnsi="Times New Roman"/>
                <w:sz w:val="24"/>
                <w:szCs w:val="24"/>
              </w:rPr>
              <w:t>актов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Разработка административных регламентов предоставления муниципальных услуг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внесение изменений в административные регламенты исполнения муниципальных функций (предоставления муниципальных услуг)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Изучение действующей нормативно-правовой базы в сфере, регламентирующей работу по предупреждению и </w:t>
            </w:r>
            <w:r>
              <w:rPr>
                <w:rFonts w:ascii="Times New Roman" w:hAnsi="Times New Roman"/>
                <w:sz w:val="24"/>
                <w:szCs w:val="24"/>
              </w:rPr>
              <w:t>противодействию коррупции на территории сельского поселения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в целях создания эффективной системы противодействия коррупции в органах местного самоуправления, муниципальных предприятиях, организациях и учреждениях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Работа по учету рекомендаций об устранении коррупционных факторов, выявленных в нормативных правовых акта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 и обеспечивающих снижение уровня коррупции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404E4F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E4F">
              <w:rPr>
                <w:rFonts w:ascii="Times New Roman" w:hAnsi="Times New Roman"/>
                <w:b/>
                <w:sz w:val="24"/>
                <w:szCs w:val="24"/>
              </w:rPr>
              <w:t>Совершенствование механизма контроля соблюдения ограничений и запретов, связанных с прохождением муниципальной службы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Доведение до лиц, замещающих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должности муниципальной службы положений действующего законодатель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ства Российской Федерации о противодействии коррупции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работу по профилактике коррупционных и иных правонарушений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комиссии по соблюдению требований к служебному поведению и урегулированию конфликта интересов муниципальных служащих администрации сельского поселения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Организация работы по представлению сведений о доходах</w:t>
            </w:r>
            <w:r>
              <w:rPr>
                <w:rFonts w:ascii="Times New Roman" w:hAnsi="Times New Roman"/>
                <w:sz w:val="24"/>
                <w:szCs w:val="24"/>
              </w:rPr>
              <w:t>, расходах, имуществе и обязательствах  имущественного характера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гражданами, претендующими на замещение должностей муниципальной службы,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лицами, замещающими муниципальные должности,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муниципальными служащими, а также о доходах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расходах, имуществе и обязательствах имущественного характера 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их супруги (супруга) и несовершеннолетних детей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 в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Организация проверки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2021 - 2022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(при наличии оснований)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в администрации 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Организация размещения сведений о доходах, расходах, об имуществе и обязательствах имущественного характера лиц, замещающих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муниципальные должности,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должности муниципальной службы, их супруги (супруга) и несовершеннолетних детей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 в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 и запретов, требований о предотвращении или урегулирования конфликта интересов, исполнения ими обязанностей, установленных законодательством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лицами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замещающими муниципальные должности о возникновении личной заинтересованности при исполнении должностных обязанностей, которая приводит или может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привести к конфликту интересов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197B6B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B6B">
              <w:rPr>
                <w:rFonts w:ascii="Times New Roman" w:hAnsi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муниципальными служащими обязанности уведомлять представителя нанимателя о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образования,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в администрации 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исполнения муниципальными служащими администрации сельского поселения требований 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Обеспечение соблюдения муниципальными служащими </w:t>
            </w:r>
            <w:r>
              <w:rPr>
                <w:rFonts w:ascii="Times New Roman" w:hAnsi="Times New Roman"/>
                <w:sz w:val="24"/>
                <w:szCs w:val="24"/>
              </w:rPr>
              <w:t>Кодекса чести и Правил служебного поведения муниципальных служащих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Анализ результатов проверок соблюдения муниципальными служащими </w:t>
            </w:r>
            <w:r>
              <w:rPr>
                <w:rFonts w:ascii="Times New Roman" w:hAnsi="Times New Roman"/>
                <w:sz w:val="24"/>
                <w:szCs w:val="24"/>
              </w:rPr>
              <w:t>ог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раничений и запретов, связанных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прохождением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муниципальной служб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; проверок сведений о доходах, расходах, об имуществе и обязательствах имущественного характера,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также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их супруги (супруга) и несовершеннолетних детей; практики выявления и уст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ранения нарушений Кодекса чести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и служебного 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служащих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 в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Проведение аттестации муниципальных служащих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три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 в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муниципальных служащих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должностных инструкций муниципальных служащих на предмет наличия в них положений, способствующих коррупционным проявлениям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образования;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Анализ жалоб и обращений граждан о фактах обращений в целях склонения муници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пальных служащих к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совершению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>коррупционных правонарушений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6A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сфере закупок товаров, работ,</w:t>
            </w:r>
          </w:p>
          <w:p w:rsidR="00942FA4" w:rsidRPr="00E01B6A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6A">
              <w:rPr>
                <w:rFonts w:ascii="Times New Roman" w:hAnsi="Times New Roman"/>
                <w:b/>
                <w:sz w:val="24"/>
                <w:szCs w:val="24"/>
              </w:rPr>
              <w:t>услуг для обеспечения муниципальных нужд, совершенствование порядка использования муниципального имущества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34A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534A7">
              <w:rPr>
                <w:rFonts w:ascii="Times New Roman" w:hAnsi="Times New Roman"/>
                <w:sz w:val="24"/>
                <w:szCs w:val="24"/>
              </w:rPr>
              <w:t xml:space="preserve"> соблюдением требований </w:t>
            </w:r>
            <w:r w:rsidRPr="0025716A"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hyperlink r:id="rId6" w:history="1">
              <w:r w:rsidRPr="0025716A">
                <w:rPr>
                  <w:rFonts w:ascii="Times New Roman" w:hAnsi="Times New Roman"/>
                  <w:sz w:val="24"/>
                  <w:szCs w:val="24"/>
                </w:rPr>
                <w:t>закона</w:t>
              </w:r>
            </w:hyperlink>
            <w:r w:rsidRPr="0025716A">
              <w:rPr>
                <w:rFonts w:ascii="Times New Roman" w:hAnsi="Times New Roman"/>
                <w:sz w:val="24"/>
                <w:szCs w:val="24"/>
              </w:rPr>
              <w:t xml:space="preserve"> от 05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.04.2013 № 44-ФЗ «О контрактной системе в сфере закупок товаров, работ, услуг для обеспечения государственных и муниципальных нужд» при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Обеспечение финансового контроля и </w:t>
            </w:r>
            <w:proofErr w:type="gramStart"/>
            <w:r w:rsidRPr="008534A7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выполнением муниципальных контрактов на поставку товаров,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ыполнение работ, оказание услуг для муниципальных нужд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171E1C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1E1C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171E1C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E1C">
              <w:rPr>
                <w:rFonts w:ascii="Times New Roman" w:hAnsi="Times New Roman"/>
                <w:sz w:val="24"/>
                <w:szCs w:val="24"/>
              </w:rPr>
              <w:t>Мониторинг результативности использования бюджетных сре</w:t>
            </w:r>
            <w:proofErr w:type="gramStart"/>
            <w:r w:rsidRPr="00171E1C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171E1C">
              <w:rPr>
                <w:rFonts w:ascii="Times New Roman" w:hAnsi="Times New Roman"/>
                <w:sz w:val="24"/>
                <w:szCs w:val="24"/>
              </w:rPr>
              <w:t xml:space="preserve">и  осуществлении закупок </w:t>
            </w:r>
            <w:r>
              <w:rPr>
                <w:rFonts w:ascii="Times New Roman" w:hAnsi="Times New Roman"/>
                <w:sz w:val="24"/>
                <w:szCs w:val="24"/>
              </w:rPr>
              <w:t>товаров, работ, услуг</w:t>
            </w:r>
            <w:r w:rsidRPr="00171E1C">
              <w:rPr>
                <w:rFonts w:ascii="Times New Roman" w:hAnsi="Times New Roman"/>
                <w:sz w:val="24"/>
                <w:szCs w:val="24"/>
              </w:rPr>
              <w:t xml:space="preserve"> для обеспечения муниципальных нужд </w:t>
            </w:r>
            <w:r>
              <w:rPr>
                <w:rFonts w:ascii="Times New Roman" w:hAnsi="Times New Roman"/>
                <w:sz w:val="24"/>
                <w:szCs w:val="24"/>
              </w:rPr>
              <w:t>путем конкурсов и аукционов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проведении закупок товаров, работ, услуг </w:t>
            </w:r>
            <w:r>
              <w:rPr>
                <w:rFonts w:ascii="Times New Roman" w:hAnsi="Times New Roman"/>
                <w:sz w:val="24"/>
                <w:szCs w:val="24"/>
              </w:rPr>
              <w:t>для обеспечения муниципальных нужд на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официальном сайте </w:t>
            </w:r>
            <w:r w:rsidRPr="00086032">
              <w:rPr>
                <w:rFonts w:ascii="Times New Roman" w:hAnsi="Times New Roman"/>
                <w:sz w:val="24"/>
                <w:szCs w:val="24"/>
              </w:rPr>
              <w:t>Единой информационной системы в сфере закупок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Разработка проектов правовых актов в сфере реализации мер, направленных на противодействие коррупции в сферах размещения заказов, осуществления закупок и иных конкурентных процедур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Организация учета и ведение реестра имущества, находящегося в муниципальной собственности.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534A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534A7">
              <w:rPr>
                <w:rFonts w:ascii="Times New Roman" w:hAnsi="Times New Roman"/>
                <w:sz w:val="24"/>
                <w:szCs w:val="24"/>
              </w:rPr>
              <w:t xml:space="preserve"> сохранностью и использованием по назначению муниципального имущества.</w:t>
            </w:r>
          </w:p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в СМИ и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4D57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 xml:space="preserve">в сети Интернет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 xml:space="preserve"> район» </w:t>
            </w:r>
            <w:r w:rsidRPr="00BD4D57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о возможности заключения договоров аренды муниципального недвижимого имущества;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о приватизации муниципального имущества, их результатах;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 предстоящих торгах по продаже, представлении в аренду муниципального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и результатах проведенных торгов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межведомственного электронного взаимодействия субъектов информационного обмена, предусмотренного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0D699A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99A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  <w:proofErr w:type="spellStart"/>
            <w:r w:rsidRPr="000D699A">
              <w:rPr>
                <w:rFonts w:ascii="Times New Roman" w:hAnsi="Times New Roman"/>
                <w:b/>
                <w:sz w:val="24"/>
                <w:szCs w:val="24"/>
              </w:rPr>
              <w:t>антикоррупционного</w:t>
            </w:r>
            <w:proofErr w:type="spellEnd"/>
            <w:r w:rsidRPr="000D699A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образования и пропаганды,</w:t>
            </w:r>
          </w:p>
          <w:p w:rsidR="00942FA4" w:rsidRPr="000D699A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699A">
              <w:rPr>
                <w:rFonts w:ascii="Times New Roman" w:hAnsi="Times New Roman"/>
                <w:b/>
                <w:sz w:val="24"/>
                <w:szCs w:val="24"/>
              </w:rPr>
              <w:t>формирование нетерпимого отношения к коррупции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Включение вопросов на знание </w:t>
            </w:r>
            <w:proofErr w:type="spellStart"/>
            <w:r w:rsidRPr="008534A7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законодательства при проведении квалификационного экзамена и аттестации муниципальных служащих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>участия муниципальных служащих на семинарах или курсах по вопросам противодействия коррупции в органах власти, в том числе ответственных за работу по профилактике коррупционных и иных правонарушений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671B86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B86">
              <w:rPr>
                <w:rFonts w:ascii="Times New Roman" w:hAnsi="Times New Roman"/>
                <w:b/>
                <w:sz w:val="24"/>
                <w:szCs w:val="24"/>
              </w:rPr>
              <w:t>Обеспечение открытости и доступности деятельности</w:t>
            </w:r>
          </w:p>
          <w:p w:rsidR="00942FA4" w:rsidRPr="00671B86" w:rsidRDefault="005D581A" w:rsidP="0071291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942FA4" w:rsidRPr="00671B86">
              <w:rPr>
                <w:rFonts w:ascii="Times New Roman" w:hAnsi="Times New Roman"/>
                <w:b/>
                <w:sz w:val="24"/>
                <w:szCs w:val="24"/>
              </w:rPr>
              <w:t xml:space="preserve">дминистрации </w:t>
            </w:r>
            <w:proofErr w:type="spellStart"/>
            <w:r w:rsidR="0071291D">
              <w:rPr>
                <w:rFonts w:ascii="Times New Roman" w:hAnsi="Times New Roman"/>
                <w:b/>
                <w:sz w:val="24"/>
                <w:szCs w:val="24"/>
              </w:rPr>
              <w:t>Медведевского</w:t>
            </w:r>
            <w:proofErr w:type="spellEnd"/>
            <w:r w:rsidR="00942FA4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7129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своевременности и полноты размещения информации о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71291D" w:rsidRPr="00BD4D57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 xml:space="preserve">в сети Интернет на официальном сайте Администрации </w:t>
            </w:r>
            <w:r w:rsidR="0071291D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муниципального образования «</w:t>
            </w:r>
            <w:proofErr w:type="spellStart"/>
            <w:r w:rsidR="0071291D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Темкинский</w:t>
            </w:r>
            <w:proofErr w:type="spellEnd"/>
            <w:r w:rsidR="0071291D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 xml:space="preserve"> район» </w:t>
            </w:r>
            <w:r w:rsidR="0071291D" w:rsidRPr="00BD4D57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Смоленской области</w:t>
            </w:r>
            <w:r w:rsidR="0071291D" w:rsidRPr="00853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Обеспечение работы с гражданами и организациями и получение информации о фактах совершения коррупционных правонарушений муниципальными служащими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Прием граждан по вопросам противодействия коррупции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заседаний с участием представителей органов местного самоуправления, правоохранительных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>органов и предпринимателей (по согласованию) с целью предупреждения и исключения фактов коррупции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2021 - 2022</w:t>
            </w:r>
          </w:p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34A7">
              <w:rPr>
                <w:rFonts w:ascii="Times New Roman" w:hAnsi="Times New Roman"/>
                <w:sz w:val="24"/>
                <w:szCs w:val="24"/>
              </w:rPr>
              <w:t xml:space="preserve">(не реже </w:t>
            </w:r>
            <w:proofErr w:type="gramEnd"/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>1 раза в год)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7129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населению информации о бюджетном процессе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71291D" w:rsidRPr="00BD4D57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 xml:space="preserve">в сети Интернет на официальном сайте Администрации </w:t>
            </w:r>
            <w:r w:rsidR="0071291D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муниципального образования «</w:t>
            </w:r>
            <w:proofErr w:type="spellStart"/>
            <w:r w:rsidR="0071291D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Темкинский</w:t>
            </w:r>
            <w:proofErr w:type="spellEnd"/>
            <w:r w:rsidR="0071291D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 xml:space="preserve"> район» </w:t>
            </w:r>
            <w:r w:rsidR="0071291D" w:rsidRPr="00BD4D57">
              <w:rPr>
                <w:rFonts w:ascii="Times New Roman" w:eastAsia="Times New Roman" w:hAnsi="Times New Roman" w:cs="Times New Roman"/>
                <w:color w:val="465865"/>
                <w:sz w:val="24"/>
                <w:szCs w:val="24"/>
              </w:rPr>
              <w:t>Смоленской области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менеджер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7129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Размещение на официальном сайте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1291D"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  <w:r w:rsidR="0071291D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проектов и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административных регламентов предоставления муниципальных услуг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, по мере утверждения </w:t>
            </w:r>
            <w:r w:rsidRPr="00200649">
              <w:rPr>
                <w:rFonts w:ascii="Times New Roman" w:hAnsi="Times New Roman"/>
              </w:rPr>
              <w:t xml:space="preserve">соответствующих </w:t>
            </w:r>
            <w:r w:rsidRPr="007E1830">
              <w:rPr>
                <w:rFonts w:ascii="Times New Roman" w:hAnsi="Times New Roman"/>
                <w:sz w:val="24"/>
                <w:szCs w:val="24"/>
              </w:rPr>
              <w:t>административных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регламентов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B6442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42">
              <w:rPr>
                <w:rFonts w:ascii="Times New Roman" w:hAnsi="Times New Roman"/>
                <w:sz w:val="24"/>
                <w:szCs w:val="24"/>
              </w:rPr>
              <w:t>Размещение на официа</w:t>
            </w:r>
            <w:r>
              <w:rPr>
                <w:rFonts w:ascii="Times New Roman" w:hAnsi="Times New Roman"/>
                <w:sz w:val="24"/>
                <w:szCs w:val="24"/>
              </w:rPr>
              <w:t>льном сайте Администрации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1291D"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  <w:r w:rsidR="0071291D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6442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B6442">
              <w:rPr>
                <w:rFonts w:ascii="Times New Roman" w:hAnsi="Times New Roman"/>
                <w:bCs/>
                <w:sz w:val="24"/>
                <w:szCs w:val="24"/>
              </w:rPr>
              <w:t>нормативных правовых актов сельского поселения   и проектов муниципальных нормативных правовых актов в целях</w:t>
            </w:r>
            <w:r w:rsidRPr="005B6442">
              <w:rPr>
                <w:rFonts w:ascii="Times New Roman" w:hAnsi="Times New Roman"/>
                <w:sz w:val="24"/>
                <w:szCs w:val="24"/>
              </w:rPr>
              <w:t xml:space="preserve"> организации проведения н</w:t>
            </w:r>
            <w:r w:rsidRPr="005B6442">
              <w:rPr>
                <w:rFonts w:ascii="Times New Roman" w:hAnsi="Times New Roman"/>
                <w:bCs/>
                <w:sz w:val="24"/>
                <w:szCs w:val="24"/>
              </w:rPr>
              <w:t xml:space="preserve">езависимой </w:t>
            </w:r>
            <w:proofErr w:type="spellStart"/>
            <w:r w:rsidRPr="005B6442">
              <w:rPr>
                <w:rFonts w:ascii="Times New Roman" w:hAnsi="Times New Roman"/>
                <w:bCs/>
                <w:sz w:val="24"/>
                <w:szCs w:val="24"/>
              </w:rPr>
              <w:t>антикоррупционной</w:t>
            </w:r>
            <w:proofErr w:type="spellEnd"/>
            <w:r w:rsidRPr="005B64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экспертизы юридическими лицами и физическими лицами, аккредитованными Министерством юстиции  Российской Федерации в качестве независимых экспертов </w:t>
            </w:r>
            <w:proofErr w:type="spellStart"/>
            <w:r w:rsidRPr="005B6442">
              <w:rPr>
                <w:rFonts w:ascii="Times New Roman" w:hAnsi="Times New Roman"/>
                <w:bCs/>
                <w:sz w:val="24"/>
                <w:szCs w:val="24"/>
              </w:rPr>
              <w:t>антикоррупционной</w:t>
            </w:r>
            <w:proofErr w:type="spellEnd"/>
            <w:r w:rsidRPr="005B6442">
              <w:rPr>
                <w:rFonts w:ascii="Times New Roman" w:hAnsi="Times New Roman"/>
                <w:bCs/>
                <w:sz w:val="24"/>
                <w:szCs w:val="24"/>
              </w:rPr>
              <w:t xml:space="preserve"> экспертизы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2021 - 2022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7129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специалист, </w:t>
            </w:r>
            <w:r w:rsidR="0071291D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B6442" w:rsidRDefault="00942FA4" w:rsidP="00712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42">
              <w:rPr>
                <w:rFonts w:ascii="Times New Roman" w:hAnsi="Times New Roman"/>
                <w:sz w:val="24"/>
                <w:szCs w:val="24"/>
              </w:rPr>
              <w:t xml:space="preserve">Принятие мер на акты прокурорского реагирования, поступивших на муниципальные нормативные правовые акты и проекты муниципальных нормативных правовых актов </w:t>
            </w:r>
            <w:proofErr w:type="spellStart"/>
            <w:r w:rsidR="0071291D">
              <w:rPr>
                <w:rFonts w:ascii="Times New Roman" w:hAnsi="Times New Roman"/>
                <w:sz w:val="24"/>
                <w:szCs w:val="24"/>
              </w:rPr>
              <w:t>Медведевского</w:t>
            </w:r>
            <w:proofErr w:type="spellEnd"/>
            <w:r w:rsidRPr="005B6442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B6442" w:rsidRDefault="00942FA4" w:rsidP="00942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  <w:r w:rsidRPr="005B6442">
              <w:rPr>
                <w:rFonts w:ascii="Times New Roman" w:hAnsi="Times New Roman"/>
                <w:sz w:val="24"/>
                <w:szCs w:val="24"/>
              </w:rPr>
              <w:t xml:space="preserve"> годы,</w:t>
            </w:r>
          </w:p>
          <w:p w:rsidR="00942FA4" w:rsidRDefault="00942FA4" w:rsidP="00942FA4">
            <w:pPr>
              <w:jc w:val="center"/>
              <w:rPr>
                <w:sz w:val="21"/>
                <w:szCs w:val="21"/>
              </w:rPr>
            </w:pPr>
            <w:r w:rsidRPr="005B6442">
              <w:rPr>
                <w:rFonts w:ascii="Times New Roman" w:hAnsi="Times New Roman"/>
                <w:sz w:val="24"/>
                <w:szCs w:val="24"/>
              </w:rPr>
              <w:t xml:space="preserve"> (при наличии поступивших актов и заключений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</w:p>
          <w:p w:rsidR="00942FA4" w:rsidRDefault="00942FA4" w:rsidP="00942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C91CA3" w:rsidRDefault="00942FA4" w:rsidP="005D58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CA3">
              <w:rPr>
                <w:rFonts w:ascii="Times New Roman" w:hAnsi="Times New Roman"/>
                <w:b/>
                <w:sz w:val="24"/>
                <w:szCs w:val="24"/>
              </w:rPr>
              <w:t>Организационное обеспечение мероприятий по противодействию коррупции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Отчет о фактах, выявленных в ходе анализа жалоб, отзывов и предложений граждан, на предмет наличия в них информации о коррупции со стороны сотрудников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Ответственное лицо за ведение кадровой работы 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Анализ публикаций в средствах массовой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предмет наличия сведений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о фактах коррупции; обращений граждан, </w:t>
            </w:r>
            <w:r w:rsidRPr="008534A7">
              <w:rPr>
                <w:rFonts w:ascii="Times New Roman" w:hAnsi="Times New Roman"/>
                <w:sz w:val="24"/>
                <w:szCs w:val="24"/>
              </w:rPr>
              <w:lastRenderedPageBreak/>
              <w:t>поступающих на официальный сайт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91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1291D"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  <w:r w:rsidR="0071291D">
              <w:rPr>
                <w:rFonts w:ascii="Times New Roman" w:hAnsi="Times New Roman"/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лицо за ведение кадровой работы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на информационном стенде</w:t>
            </w:r>
            <w:r w:rsidR="00712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контактных данных лиц, ответственных за организацию противодействия коррупции в органах, а также контактных телефонов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антикоррупционных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«горячих линий» Администрации муниципального образования «</w:t>
            </w:r>
            <w:proofErr w:type="spellStart"/>
            <w:r w:rsidR="0071291D">
              <w:rPr>
                <w:rFonts w:ascii="Times New Roman" w:hAnsi="Times New Roman"/>
                <w:sz w:val="24"/>
                <w:szCs w:val="24"/>
              </w:rPr>
              <w:t>Темкинский</w:t>
            </w:r>
            <w:proofErr w:type="spellEnd"/>
            <w:r w:rsidR="0071291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» Смоленской области, органов прокуратуры, органов внутренних дел, Управления (территориального отдела) Федеральной службы безопасности, Управления (территориального отдела) Следственного комитета РФ по Смоленской области;</w:t>
            </w:r>
          </w:p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памяток для граждан (посетителей) об общественно опасных последствиях проявления коррупции и об уголовной ответственности за коррупционные преступления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561175" w:rsidRDefault="00942FA4" w:rsidP="005D58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1175">
              <w:rPr>
                <w:rFonts w:ascii="Times New Roman" w:hAnsi="Times New Roman"/>
                <w:b/>
                <w:sz w:val="24"/>
                <w:szCs w:val="24"/>
              </w:rPr>
              <w:t>Межведомственная координация по вопросам противодействия коррупци</w:t>
            </w:r>
            <w:r w:rsidR="0071291D">
              <w:rPr>
                <w:rFonts w:ascii="Times New Roman" w:hAnsi="Times New Roman"/>
                <w:b/>
                <w:sz w:val="24"/>
                <w:szCs w:val="24"/>
              </w:rPr>
              <w:t xml:space="preserve">и в </w:t>
            </w:r>
            <w:proofErr w:type="spellStart"/>
            <w:r w:rsidR="0071291D">
              <w:rPr>
                <w:rFonts w:ascii="Times New Roman" w:hAnsi="Times New Roman"/>
                <w:b/>
                <w:sz w:val="24"/>
                <w:szCs w:val="24"/>
              </w:rPr>
              <w:t>Медведевском</w:t>
            </w:r>
            <w:proofErr w:type="spellEnd"/>
            <w:r w:rsidR="007129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сельском поселении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4A7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общественности к обсуждению проекта  бюджета поселения, дополнений  и изменений к нему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71291D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7129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эффективного взаимодействия правоохранительными органами и другими государственными органами по вопросам организации противодействия коррупции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7129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взаимодействия  администрации сельского поселения со средствами массовой информации по вопросам противодействия  коррупции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942FA4" w:rsidTr="005D581A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7129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гласности в средствах массовой информации каждого факта коррупции муниципальных служащих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Pr="008534A7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534A7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4" w:rsidRDefault="00942FA4" w:rsidP="00942F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</w:tr>
    </w:tbl>
    <w:p w:rsidR="00942FA4" w:rsidRPr="004D57FF" w:rsidRDefault="00942FA4" w:rsidP="00942FA4">
      <w:pPr>
        <w:tabs>
          <w:tab w:val="left" w:pos="5535"/>
        </w:tabs>
        <w:rPr>
          <w:rFonts w:ascii="Times New Roman" w:hAnsi="Times New Roman"/>
          <w:sz w:val="28"/>
          <w:szCs w:val="20"/>
        </w:rPr>
      </w:pPr>
    </w:p>
    <w:p w:rsidR="00942FA4" w:rsidRPr="00BD4D57" w:rsidRDefault="00942FA4" w:rsidP="00BD4D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65865"/>
          <w:sz w:val="28"/>
          <w:szCs w:val="28"/>
        </w:rPr>
      </w:pPr>
    </w:p>
    <w:p w:rsidR="00DB779A" w:rsidRDefault="00DB779A"/>
    <w:sectPr w:rsidR="00DB779A" w:rsidSect="00BD4D5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D4D57"/>
    <w:rsid w:val="001D3606"/>
    <w:rsid w:val="003E24E4"/>
    <w:rsid w:val="004A06C7"/>
    <w:rsid w:val="00503151"/>
    <w:rsid w:val="005D581A"/>
    <w:rsid w:val="005E0E63"/>
    <w:rsid w:val="006A3DC8"/>
    <w:rsid w:val="0071291D"/>
    <w:rsid w:val="00743119"/>
    <w:rsid w:val="00782BD5"/>
    <w:rsid w:val="008A3DC9"/>
    <w:rsid w:val="00942FA4"/>
    <w:rsid w:val="00BD4D57"/>
    <w:rsid w:val="00DB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D4D57"/>
    <w:rPr>
      <w:b/>
      <w:bCs/>
    </w:rPr>
  </w:style>
  <w:style w:type="paragraph" w:styleId="a5">
    <w:name w:val="Body Text"/>
    <w:basedOn w:val="a"/>
    <w:link w:val="a6"/>
    <w:rsid w:val="00BD4D57"/>
    <w:pPr>
      <w:spacing w:after="0" w:line="240" w:lineRule="auto"/>
      <w:ind w:right="5102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D4D5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D5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7431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942FA4"/>
    <w:pPr>
      <w:widowControl w:val="0"/>
      <w:suppressAutoHyphens/>
      <w:spacing w:after="0" w:line="240" w:lineRule="auto"/>
    </w:pPr>
    <w:rPr>
      <w:rFonts w:ascii="Calibri" w:eastAsia="Courier New" w:hAnsi="Calibri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63CBCC131CE284B04B7B5DA5F17D52E605A13F683FD4B8BDE42745E5Fu6U2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5E0E-ECFF-4DF1-AD2A-BC993936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3093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6</cp:revision>
  <dcterms:created xsi:type="dcterms:W3CDTF">2021-03-04T12:19:00Z</dcterms:created>
  <dcterms:modified xsi:type="dcterms:W3CDTF">2021-03-05T08:07:00Z</dcterms:modified>
</cp:coreProperties>
</file>